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26" w:rsidRDefault="005A2226">
      <w:pPr>
        <w:jc w:val="center"/>
        <w:rPr>
          <w:sz w:val="52"/>
          <w:szCs w:val="52"/>
        </w:rPr>
      </w:pPr>
    </w:p>
    <w:p w:rsidR="005A2226" w:rsidRDefault="005A2226">
      <w:pPr>
        <w:jc w:val="center"/>
        <w:rPr>
          <w:sz w:val="52"/>
          <w:szCs w:val="52"/>
        </w:rPr>
      </w:pPr>
    </w:p>
    <w:p w:rsidR="005A2226" w:rsidRDefault="005A2226">
      <w:pPr>
        <w:jc w:val="center"/>
        <w:rPr>
          <w:sz w:val="52"/>
          <w:szCs w:val="52"/>
        </w:rPr>
      </w:pPr>
    </w:p>
    <w:p w:rsidR="005A2226" w:rsidRDefault="005A2226">
      <w:pPr>
        <w:jc w:val="center"/>
        <w:rPr>
          <w:sz w:val="52"/>
          <w:szCs w:val="52"/>
        </w:rPr>
      </w:pPr>
    </w:p>
    <w:p w:rsidR="005A2226" w:rsidRDefault="005A2226">
      <w:pPr>
        <w:jc w:val="center"/>
        <w:rPr>
          <w:sz w:val="52"/>
          <w:szCs w:val="52"/>
        </w:rPr>
      </w:pPr>
    </w:p>
    <w:p w:rsidR="005A2226" w:rsidRDefault="005A2226">
      <w:pPr>
        <w:jc w:val="center"/>
        <w:rPr>
          <w:sz w:val="52"/>
          <w:szCs w:val="52"/>
        </w:rPr>
      </w:pPr>
    </w:p>
    <w:p w:rsidR="005A2226" w:rsidRDefault="00A755DC">
      <w:pPr>
        <w:jc w:val="center"/>
        <w:rPr>
          <w:sz w:val="52"/>
          <w:szCs w:val="52"/>
        </w:rPr>
      </w:pPr>
      <w:r>
        <w:rPr>
          <w:rFonts w:hint="eastAsia"/>
          <w:sz w:val="52"/>
          <w:szCs w:val="52"/>
        </w:rPr>
        <w:t>2022</w:t>
      </w:r>
      <w:r>
        <w:rPr>
          <w:rFonts w:hint="eastAsia"/>
          <w:sz w:val="52"/>
          <w:szCs w:val="52"/>
        </w:rPr>
        <w:t>年海南东寨港国家级自然保护区管理局（单位）市级预算</w:t>
      </w:r>
    </w:p>
    <w:p w:rsidR="005A2226" w:rsidRDefault="005A2226">
      <w:pPr>
        <w:ind w:firstLine="1680"/>
        <w:jc w:val="center"/>
        <w:rPr>
          <w:sz w:val="84"/>
          <w:szCs w:val="84"/>
        </w:rPr>
      </w:pPr>
    </w:p>
    <w:p w:rsidR="005A2226" w:rsidRDefault="005A2226">
      <w:pPr>
        <w:ind w:firstLine="1680"/>
        <w:jc w:val="center"/>
        <w:rPr>
          <w:sz w:val="84"/>
          <w:szCs w:val="84"/>
        </w:rPr>
      </w:pPr>
    </w:p>
    <w:p w:rsidR="005A2226" w:rsidRDefault="005A2226">
      <w:pPr>
        <w:ind w:firstLine="1680"/>
        <w:jc w:val="center"/>
        <w:rPr>
          <w:sz w:val="84"/>
          <w:szCs w:val="84"/>
        </w:rPr>
      </w:pPr>
    </w:p>
    <w:p w:rsidR="005A2226" w:rsidRDefault="005A2226">
      <w:pPr>
        <w:rPr>
          <w:rFonts w:ascii="黑体" w:eastAsia="黑体" w:hAnsi="黑体"/>
          <w:sz w:val="52"/>
          <w:szCs w:val="52"/>
        </w:rPr>
      </w:pPr>
    </w:p>
    <w:p w:rsidR="005A2226" w:rsidRDefault="005A2226">
      <w:pPr>
        <w:rPr>
          <w:rFonts w:ascii="黑体" w:eastAsia="黑体" w:hAnsi="黑体"/>
          <w:sz w:val="52"/>
          <w:szCs w:val="52"/>
        </w:rPr>
      </w:pPr>
    </w:p>
    <w:p w:rsidR="005A2226" w:rsidRDefault="005A2226">
      <w:pPr>
        <w:jc w:val="center"/>
        <w:rPr>
          <w:rFonts w:ascii="黑体" w:eastAsia="黑体" w:hAnsi="黑体"/>
          <w:sz w:val="52"/>
          <w:szCs w:val="52"/>
        </w:rPr>
      </w:pPr>
    </w:p>
    <w:p w:rsidR="005A2226" w:rsidRDefault="00A755DC">
      <w:pPr>
        <w:jc w:val="center"/>
        <w:rPr>
          <w:rFonts w:ascii="黑体" w:eastAsia="黑体" w:hAnsi="黑体"/>
          <w:sz w:val="52"/>
          <w:szCs w:val="52"/>
        </w:rPr>
      </w:pPr>
      <w:r>
        <w:rPr>
          <w:rFonts w:ascii="黑体" w:eastAsia="黑体" w:hAnsi="黑体" w:hint="eastAsia"/>
          <w:sz w:val="52"/>
          <w:szCs w:val="52"/>
        </w:rPr>
        <w:t>目录</w:t>
      </w:r>
    </w:p>
    <w:p w:rsidR="005A2226" w:rsidRDefault="00A755DC">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海南东寨港国家级自然保护区管理局（单位）概况</w:t>
      </w:r>
    </w:p>
    <w:p w:rsidR="005A2226" w:rsidRDefault="005A2226">
      <w:pPr>
        <w:pStyle w:val="1"/>
        <w:numPr>
          <w:ilvl w:val="0"/>
          <w:numId w:val="1"/>
        </w:numPr>
        <w:ind w:firstLineChars="0"/>
        <w:jc w:val="left"/>
        <w:rPr>
          <w:rFonts w:ascii="黑体" w:eastAsia="黑体" w:hAnsi="黑体"/>
          <w:sz w:val="32"/>
          <w:szCs w:val="32"/>
        </w:rPr>
      </w:pPr>
    </w:p>
    <w:p w:rsidR="005A2226" w:rsidRDefault="005A2226">
      <w:pPr>
        <w:pStyle w:val="1"/>
        <w:numPr>
          <w:ilvl w:val="0"/>
          <w:numId w:val="1"/>
        </w:numPr>
        <w:ind w:firstLineChars="0"/>
        <w:jc w:val="left"/>
        <w:rPr>
          <w:rFonts w:ascii="黑体" w:eastAsia="黑体" w:hAnsi="黑体"/>
          <w:sz w:val="32"/>
          <w:szCs w:val="32"/>
        </w:rPr>
      </w:pPr>
    </w:p>
    <w:p w:rsidR="005A2226" w:rsidRDefault="00A755DC">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5A2226" w:rsidRDefault="00A755DC">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海南东寨港国家级自然保护区管理局2022年（单位）预算表</w:t>
      </w:r>
    </w:p>
    <w:p w:rsidR="005A2226" w:rsidRDefault="00A755D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A2226" w:rsidRDefault="00A755D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A2226" w:rsidRDefault="00A755D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A2226" w:rsidRDefault="00A755D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A2226" w:rsidRDefault="00A755D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A2226" w:rsidRDefault="00A755D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A2226" w:rsidRDefault="00A755D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5A2226" w:rsidRDefault="00A755D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5A2226" w:rsidRDefault="00A755D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5A2226" w:rsidRDefault="00A755D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5A2226" w:rsidRDefault="00A755D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海南东寨港国家级自然保护区管理局 </w:t>
      </w:r>
      <w:r>
        <w:rPr>
          <w:rFonts w:ascii="仿宋_GB2312" w:eastAsia="仿宋_GB2312" w:hAnsi="黑体" w:cs="仿宋_GB2312" w:hint="eastAsia"/>
          <w:sz w:val="32"/>
          <w:szCs w:val="32"/>
        </w:rPr>
        <w:t>2022</w:t>
      </w:r>
      <w:r>
        <w:rPr>
          <w:rFonts w:ascii="黑体" w:eastAsia="黑体" w:hAnsi="黑体" w:hint="eastAsia"/>
          <w:sz w:val="32"/>
          <w:szCs w:val="32"/>
        </w:rPr>
        <w:t>年（单位）预算情况说明</w:t>
      </w:r>
    </w:p>
    <w:p w:rsidR="005A2226" w:rsidRDefault="00A755D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lastRenderedPageBreak/>
        <w:t xml:space="preserve">   名词解释</w:t>
      </w:r>
    </w:p>
    <w:p w:rsidR="005A2226" w:rsidRDefault="005A2226">
      <w:pPr>
        <w:pStyle w:val="1"/>
        <w:ind w:left="1320" w:firstLineChars="0" w:firstLine="0"/>
        <w:jc w:val="left"/>
        <w:rPr>
          <w:rFonts w:ascii="黑体" w:eastAsia="黑体" w:hAnsi="黑体"/>
          <w:sz w:val="32"/>
          <w:szCs w:val="32"/>
        </w:rPr>
      </w:pPr>
    </w:p>
    <w:p w:rsidR="005A2226" w:rsidRDefault="005A2226">
      <w:pPr>
        <w:jc w:val="left"/>
        <w:rPr>
          <w:rFonts w:ascii="黑体" w:eastAsia="黑体" w:hAnsi="黑体"/>
          <w:sz w:val="32"/>
          <w:szCs w:val="32"/>
        </w:rPr>
      </w:pPr>
    </w:p>
    <w:p w:rsidR="005A2226" w:rsidRDefault="005A2226">
      <w:pPr>
        <w:jc w:val="left"/>
        <w:rPr>
          <w:rFonts w:ascii="黑体" w:eastAsia="黑体" w:hAnsi="黑体"/>
          <w:sz w:val="32"/>
          <w:szCs w:val="32"/>
        </w:rPr>
      </w:pPr>
    </w:p>
    <w:p w:rsidR="005A2226" w:rsidRDefault="005A2226">
      <w:pPr>
        <w:jc w:val="left"/>
        <w:rPr>
          <w:rFonts w:ascii="黑体" w:eastAsia="黑体" w:hAnsi="黑体"/>
          <w:sz w:val="32"/>
          <w:szCs w:val="32"/>
        </w:rPr>
      </w:pPr>
    </w:p>
    <w:p w:rsidR="005A2226" w:rsidRDefault="00A755DC">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海南东寨港国家级自然保护区管理局（单位）概况</w:t>
      </w:r>
    </w:p>
    <w:p w:rsidR="005A2226" w:rsidRDefault="005A2226">
      <w:pPr>
        <w:jc w:val="left"/>
        <w:rPr>
          <w:rFonts w:ascii="仿宋_GB2312" w:eastAsia="仿宋_GB2312" w:hAnsi="仿宋_GB2312" w:cs="仿宋_GB2312"/>
          <w:sz w:val="32"/>
          <w:szCs w:val="32"/>
        </w:rPr>
      </w:pPr>
    </w:p>
    <w:p w:rsidR="005A2226" w:rsidRDefault="00A755DC">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5A2226" w:rsidRDefault="00A755DC">
      <w:pPr>
        <w:ind w:firstLineChars="200" w:firstLine="648"/>
        <w:jc w:val="left"/>
        <w:rPr>
          <w:rFonts w:ascii="仿宋" w:eastAsia="仿宋" w:hAnsi="仿宋" w:cs="仿宋"/>
          <w:color w:val="000000"/>
          <w:spacing w:val="2"/>
          <w:sz w:val="32"/>
          <w:szCs w:val="32"/>
        </w:rPr>
      </w:pPr>
      <w:r>
        <w:rPr>
          <w:rFonts w:ascii="仿宋" w:eastAsia="仿宋" w:hAnsi="仿宋" w:cs="仿宋" w:hint="eastAsia"/>
          <w:color w:val="000000"/>
          <w:spacing w:val="2"/>
          <w:sz w:val="32"/>
          <w:szCs w:val="32"/>
        </w:rPr>
        <w:t>海南东寨港国家级自然保护区管理局区地处海南省东北部，周边与文昌市</w:t>
      </w:r>
      <w:proofErr w:type="gramStart"/>
      <w:r>
        <w:rPr>
          <w:rFonts w:ascii="仿宋" w:eastAsia="仿宋" w:hAnsi="仿宋" w:cs="仿宋" w:hint="eastAsia"/>
          <w:color w:val="000000"/>
          <w:spacing w:val="2"/>
          <w:sz w:val="32"/>
          <w:szCs w:val="32"/>
        </w:rPr>
        <w:t>的罗豆农场</w:t>
      </w:r>
      <w:proofErr w:type="gramEnd"/>
      <w:r>
        <w:rPr>
          <w:rFonts w:ascii="仿宋" w:eastAsia="仿宋" w:hAnsi="仿宋" w:cs="仿宋" w:hint="eastAsia"/>
          <w:color w:val="000000"/>
          <w:spacing w:val="2"/>
          <w:sz w:val="32"/>
          <w:szCs w:val="32"/>
        </w:rPr>
        <w:t>和海口市三江农场、三江镇、演丰镇交界，保护区建区以来积极开展红树林生态资源调查、物候观察、生物量测定、引种、育苗造林、退塘还林还湿、宣教、配合省、市相关部门开展其他科研工作等。</w:t>
      </w:r>
    </w:p>
    <w:p w:rsidR="005A2226" w:rsidRDefault="00A755DC">
      <w:pPr>
        <w:ind w:firstLineChars="200" w:firstLine="648"/>
        <w:jc w:val="left"/>
        <w:rPr>
          <w:rFonts w:ascii="仿宋" w:eastAsia="仿宋" w:hAnsi="仿宋" w:cs="仿宋"/>
          <w:color w:val="000000"/>
          <w:spacing w:val="2"/>
          <w:sz w:val="32"/>
          <w:szCs w:val="32"/>
        </w:rPr>
      </w:pPr>
      <w:r>
        <w:rPr>
          <w:rFonts w:ascii="仿宋" w:eastAsia="仿宋" w:hAnsi="仿宋" w:cs="仿宋" w:hint="eastAsia"/>
          <w:color w:val="000000"/>
          <w:spacing w:val="2"/>
          <w:sz w:val="32"/>
          <w:szCs w:val="32"/>
        </w:rPr>
        <w:t>海南东寨港国家级自然保护区管理局为正处级事业单位，实行省市共管，市管为主的体制，维持省市两级财政供养的模式，内设综合科、科研和规划发展科、宣传和市场开发科、三江保护站、塔市保护站、道学保护站、</w:t>
      </w:r>
      <w:proofErr w:type="gramStart"/>
      <w:r>
        <w:rPr>
          <w:rFonts w:ascii="仿宋" w:eastAsia="仿宋" w:hAnsi="仿宋" w:cs="仿宋" w:hint="eastAsia"/>
          <w:color w:val="000000"/>
          <w:spacing w:val="2"/>
          <w:sz w:val="32"/>
          <w:szCs w:val="32"/>
        </w:rPr>
        <w:t>罗豆保护</w:t>
      </w:r>
      <w:proofErr w:type="gramEnd"/>
      <w:r>
        <w:rPr>
          <w:rFonts w:ascii="仿宋" w:eastAsia="仿宋" w:hAnsi="仿宋" w:cs="仿宋" w:hint="eastAsia"/>
          <w:color w:val="000000"/>
          <w:spacing w:val="2"/>
          <w:sz w:val="32"/>
          <w:szCs w:val="32"/>
        </w:rPr>
        <w:t>站等7个正科级职能机构。</w:t>
      </w:r>
    </w:p>
    <w:p w:rsidR="005A2226" w:rsidRDefault="00A755DC">
      <w:pPr>
        <w:ind w:firstLineChars="200" w:firstLine="648"/>
        <w:jc w:val="left"/>
        <w:rPr>
          <w:rFonts w:ascii="仿宋_GB2312" w:eastAsia="仿宋" w:hAnsi="黑体" w:cs="仿宋_GB2312"/>
          <w:sz w:val="32"/>
          <w:szCs w:val="32"/>
        </w:rPr>
      </w:pPr>
      <w:r>
        <w:rPr>
          <w:rFonts w:ascii="仿宋" w:eastAsia="仿宋" w:hAnsi="仿宋" w:cs="仿宋" w:hint="eastAsia"/>
          <w:color w:val="000000"/>
          <w:spacing w:val="2"/>
          <w:sz w:val="32"/>
          <w:szCs w:val="32"/>
        </w:rPr>
        <w:t>保护区面积3337.6公顷，包括有林地、宜林滩涂地、水域等，其中核红树林面积1578.2公顷、滩涂面积1759.4公顷，2022年保护区管理站管护保护区内国家重点公益林</w:t>
      </w:r>
      <w:r>
        <w:rPr>
          <w:rFonts w:ascii="仿宋" w:eastAsia="仿宋" w:hAnsi="仿宋" w:cs="仿宋" w:hint="eastAsia"/>
          <w:color w:val="000000"/>
          <w:spacing w:val="2"/>
          <w:sz w:val="32"/>
          <w:szCs w:val="32"/>
        </w:rPr>
        <w:lastRenderedPageBreak/>
        <w:t>27313.4亩。</w:t>
      </w:r>
    </w:p>
    <w:p w:rsidR="005A2226" w:rsidRDefault="005A2226">
      <w:pPr>
        <w:rPr>
          <w:rFonts w:ascii="黑体" w:eastAsia="黑体" w:hAnsi="黑体"/>
          <w:sz w:val="32"/>
          <w:szCs w:val="32"/>
        </w:rPr>
      </w:pPr>
    </w:p>
    <w:p w:rsidR="005A2226" w:rsidRDefault="00A755DC">
      <w:pPr>
        <w:rPr>
          <w:rFonts w:ascii="黑体" w:eastAsia="黑体" w:hAnsi="黑体"/>
          <w:sz w:val="32"/>
          <w:szCs w:val="32"/>
        </w:rPr>
      </w:pPr>
      <w:r>
        <w:rPr>
          <w:rFonts w:ascii="黑体" w:eastAsia="黑体" w:hAnsi="黑体" w:hint="eastAsia"/>
          <w:sz w:val="32"/>
          <w:szCs w:val="32"/>
        </w:rPr>
        <w:t>第二部分 海南东寨港国家级自然保护区管理局</w:t>
      </w:r>
      <w:r>
        <w:rPr>
          <w:rFonts w:ascii="仿宋_GB2312" w:eastAsia="仿宋_GB2312" w:hAnsi="黑体" w:cs="仿宋_GB2312" w:hint="eastAsia"/>
          <w:sz w:val="32"/>
          <w:szCs w:val="32"/>
        </w:rPr>
        <w:t xml:space="preserve"> 2022</w:t>
      </w:r>
      <w:r>
        <w:rPr>
          <w:rFonts w:ascii="黑体" w:eastAsia="黑体" w:hAnsi="黑体" w:hint="eastAsia"/>
          <w:sz w:val="32"/>
          <w:szCs w:val="32"/>
        </w:rPr>
        <w:t>年（单位）预算表</w:t>
      </w:r>
    </w:p>
    <w:p w:rsidR="005A2226" w:rsidRDefault="00A755DC">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5A2226" w:rsidRDefault="005A2226">
      <w:pPr>
        <w:rPr>
          <w:rFonts w:ascii="黑体" w:eastAsia="黑体" w:hAnsi="黑体"/>
          <w:sz w:val="32"/>
          <w:szCs w:val="32"/>
        </w:rPr>
      </w:pPr>
    </w:p>
    <w:p w:rsidR="005A2226" w:rsidRDefault="00A755DC">
      <w:pPr>
        <w:rPr>
          <w:rFonts w:ascii="黑体" w:eastAsia="黑体" w:hAnsi="黑体"/>
          <w:sz w:val="32"/>
          <w:szCs w:val="32"/>
        </w:rPr>
      </w:pPr>
      <w:r>
        <w:rPr>
          <w:rFonts w:ascii="黑体" w:eastAsia="黑体" w:hAnsi="黑体" w:hint="eastAsia"/>
          <w:sz w:val="32"/>
          <w:szCs w:val="32"/>
        </w:rPr>
        <w:t xml:space="preserve">第三部分海南东寨港国家级自然保护区管理局 </w:t>
      </w:r>
      <w:r>
        <w:rPr>
          <w:rFonts w:ascii="仿宋_GB2312" w:eastAsia="仿宋_GB2312" w:hAnsi="黑体" w:cs="仿宋_GB2312" w:hint="eastAsia"/>
          <w:sz w:val="32"/>
          <w:szCs w:val="32"/>
        </w:rPr>
        <w:t>2022</w:t>
      </w:r>
      <w:r>
        <w:rPr>
          <w:rFonts w:ascii="黑体" w:eastAsia="黑体" w:hAnsi="黑体" w:hint="eastAsia"/>
          <w:sz w:val="32"/>
          <w:szCs w:val="32"/>
        </w:rPr>
        <w:t>年（单位）预算情况说明</w:t>
      </w:r>
    </w:p>
    <w:p w:rsidR="005A2226" w:rsidRDefault="005A2226">
      <w:pPr>
        <w:jc w:val="center"/>
        <w:rPr>
          <w:rFonts w:ascii="黑体" w:eastAsia="黑体" w:hAnsi="黑体"/>
          <w:sz w:val="32"/>
          <w:szCs w:val="32"/>
        </w:rPr>
      </w:pPr>
    </w:p>
    <w:p w:rsidR="005A2226" w:rsidRDefault="005A2226">
      <w:pPr>
        <w:ind w:firstLineChars="200" w:firstLine="640"/>
        <w:jc w:val="left"/>
        <w:rPr>
          <w:rFonts w:ascii="黑体" w:eastAsia="黑体" w:hAnsi="黑体"/>
          <w:sz w:val="32"/>
          <w:szCs w:val="32"/>
        </w:rPr>
      </w:pPr>
    </w:p>
    <w:p w:rsidR="005A2226" w:rsidRDefault="00A755DC">
      <w:pPr>
        <w:ind w:firstLineChars="200" w:firstLine="640"/>
        <w:jc w:val="left"/>
        <w:rPr>
          <w:rFonts w:ascii="黑体" w:eastAsia="黑体" w:hAnsi="黑体"/>
          <w:sz w:val="32"/>
          <w:szCs w:val="32"/>
        </w:rPr>
      </w:pPr>
      <w:r>
        <w:rPr>
          <w:rFonts w:ascii="黑体" w:eastAsia="黑体" w:hAnsi="黑体" w:hint="eastAsia"/>
          <w:sz w:val="32"/>
          <w:szCs w:val="32"/>
        </w:rPr>
        <w:t>一、海南东寨港国家级自然保护区管理局2022年财政拨款收支预算情况的总体说明</w:t>
      </w:r>
    </w:p>
    <w:p w:rsidR="005A2226" w:rsidRDefault="00A755DC">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海南东寨港国家级自然保护区管理局2022年财政拨款收支总预算953.91万元，比上年预算数</w:t>
      </w:r>
      <w:r>
        <w:rPr>
          <w:rFonts w:ascii="仿宋_GB2312" w:eastAsia="仿宋_GB2312" w:hAnsi="黑体" w:cs="仿宋_GB2312" w:hint="eastAsia"/>
          <w:sz w:val="32"/>
          <w:szCs w:val="32"/>
        </w:rPr>
        <w:t>增加421.31</w:t>
      </w:r>
      <w:r>
        <w:rPr>
          <w:rFonts w:ascii="仿宋_GB2312" w:eastAsia="仿宋_GB2312" w:hAnsi="黑体" w:hint="eastAsia"/>
          <w:sz w:val="32"/>
          <w:szCs w:val="32"/>
        </w:rPr>
        <w:t>万元，主要是增加一个新项目海南东寨港保护区水域卫生清理费350万元。其中，收入总计953.91万元，包括一般公共预算本年收入953.91万元、上年结转0万元，政府性基金预算本年收入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万元；支出总计935.91万元，包括社会保障和就业支出14.82万元、卫生健康支出17.57万元、节能环保支出116、农林水支出658.14万元、住房保障支出11.64万元，结转下年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5A2226" w:rsidRDefault="00A755DC">
      <w:pPr>
        <w:ind w:firstLine="640"/>
        <w:jc w:val="left"/>
        <w:rPr>
          <w:rFonts w:ascii="黑体" w:eastAsia="黑体" w:hAnsi="黑体"/>
          <w:sz w:val="32"/>
          <w:szCs w:val="32"/>
        </w:rPr>
      </w:pPr>
      <w:r>
        <w:rPr>
          <w:rFonts w:ascii="黑体" w:eastAsia="黑体" w:hAnsi="黑体" w:hint="eastAsia"/>
          <w:sz w:val="32"/>
          <w:szCs w:val="32"/>
        </w:rPr>
        <w:t>二、海南东寨港国家级自然保护区管理局2022年一般</w:t>
      </w:r>
      <w:r>
        <w:rPr>
          <w:rFonts w:ascii="黑体" w:eastAsia="黑体" w:hAnsi="黑体" w:hint="eastAsia"/>
          <w:sz w:val="32"/>
          <w:szCs w:val="32"/>
        </w:rPr>
        <w:lastRenderedPageBreak/>
        <w:t>公共预算当年拨款情况说明</w:t>
      </w:r>
    </w:p>
    <w:p w:rsidR="005A2226" w:rsidRDefault="00A755DC">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5A2226" w:rsidRDefault="00A755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海南东寨港国家级自然保护区管理局2022</w:t>
      </w:r>
      <w:r>
        <w:rPr>
          <w:rFonts w:ascii="仿宋_GB2312" w:eastAsia="仿宋_GB2312" w:hAnsi="黑体" w:hint="eastAsia"/>
          <w:sz w:val="32"/>
          <w:szCs w:val="32"/>
        </w:rPr>
        <w:t>年一般公共预算当年拨款953.91万元，比上年预算数</w:t>
      </w:r>
      <w:r>
        <w:rPr>
          <w:rFonts w:ascii="仿宋_GB2312" w:eastAsia="仿宋_GB2312" w:hAnsi="黑体" w:cs="仿宋_GB2312" w:hint="eastAsia"/>
          <w:sz w:val="32"/>
          <w:szCs w:val="32"/>
        </w:rPr>
        <w:t>增加421.31</w:t>
      </w:r>
      <w:r>
        <w:rPr>
          <w:rFonts w:ascii="仿宋_GB2312" w:eastAsia="仿宋_GB2312" w:hAnsi="黑体" w:hint="eastAsia"/>
          <w:sz w:val="32"/>
          <w:szCs w:val="32"/>
        </w:rPr>
        <w:t>万元，主要是增加一个新项目海南东寨港保护区水域卫生清理费。</w:t>
      </w:r>
    </w:p>
    <w:p w:rsidR="005A2226" w:rsidRDefault="00A755DC">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5A2226" w:rsidRDefault="00A755DC">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社会保障和就业支出14.82万元，占1.81%；卫生健康支出17.57万元，占2.14%；节能环保支出116万元，占14.17%农林水支出658.14万元，占80.44</w:t>
      </w:r>
      <w:r>
        <w:rPr>
          <w:rFonts w:ascii="仿宋_GB2312" w:eastAsia="仿宋_GB2312" w:hAnsi="黑体"/>
          <w:sz w:val="32"/>
          <w:szCs w:val="32"/>
        </w:rPr>
        <w:t>%</w:t>
      </w:r>
      <w:r>
        <w:rPr>
          <w:rFonts w:ascii="仿宋_GB2312" w:eastAsia="仿宋_GB2312" w:hAnsi="黑体" w:hint="eastAsia"/>
          <w:sz w:val="32"/>
          <w:szCs w:val="32"/>
        </w:rPr>
        <w:t>；住房保障支出11.64万元，占1.42</w:t>
      </w:r>
      <w:r>
        <w:rPr>
          <w:rFonts w:ascii="仿宋_GB2312" w:eastAsia="仿宋_GB2312" w:hAnsi="黑体"/>
          <w:sz w:val="32"/>
          <w:szCs w:val="32"/>
        </w:rPr>
        <w:t>%</w:t>
      </w:r>
      <w:r>
        <w:rPr>
          <w:rFonts w:ascii="仿宋_GB2312" w:eastAsia="仿宋_GB2312" w:hAnsi="黑体" w:hint="eastAsia"/>
          <w:sz w:val="32"/>
          <w:szCs w:val="32"/>
        </w:rPr>
        <w:t>。</w:t>
      </w:r>
    </w:p>
    <w:p w:rsidR="005A2226" w:rsidRDefault="00A755DC">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5A2226" w:rsidRDefault="00A755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hint="eastAsia"/>
          <w:sz w:val="32"/>
          <w:szCs w:val="32"/>
        </w:rPr>
        <w:t>社会保障和就业支出</w:t>
      </w:r>
      <w:r>
        <w:rPr>
          <w:rFonts w:ascii="仿宋_GB2312" w:eastAsia="仿宋_GB2312" w:hAnsi="黑体" w:cs="仿宋_GB2312" w:hint="eastAsia"/>
          <w:sz w:val="32"/>
          <w:szCs w:val="32"/>
        </w:rPr>
        <w:t>2</w:t>
      </w:r>
      <w:r>
        <w:rPr>
          <w:rFonts w:ascii="仿宋_GB2312" w:eastAsia="仿宋_GB2312" w:hAnsi="黑体" w:cs="仿宋_GB2312"/>
          <w:sz w:val="32"/>
          <w:szCs w:val="32"/>
        </w:rPr>
        <w:t>022</w:t>
      </w:r>
      <w:r>
        <w:rPr>
          <w:rFonts w:ascii="仿宋_GB2312" w:eastAsia="仿宋_GB2312" w:hAnsi="黑体" w:hint="eastAsia"/>
          <w:sz w:val="32"/>
          <w:szCs w:val="32"/>
        </w:rPr>
        <w:t>年预算数为14.82万元，比上年预算数</w:t>
      </w:r>
      <w:r>
        <w:rPr>
          <w:rFonts w:ascii="仿宋_GB2312" w:eastAsia="仿宋_GB2312" w:hAnsi="黑体" w:cs="仿宋_GB2312" w:hint="eastAsia"/>
          <w:sz w:val="32"/>
          <w:szCs w:val="32"/>
        </w:rPr>
        <w:t>增加1.01</w:t>
      </w:r>
      <w:r>
        <w:rPr>
          <w:rFonts w:ascii="仿宋_GB2312" w:eastAsia="仿宋_GB2312" w:hAnsi="黑体" w:hint="eastAsia"/>
          <w:sz w:val="32"/>
          <w:szCs w:val="32"/>
        </w:rPr>
        <w:t>万元，主要是事业单位离退休纳入本年核算。</w:t>
      </w:r>
    </w:p>
    <w:p w:rsidR="005A2226" w:rsidRDefault="00A755DC">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hint="eastAsia"/>
          <w:sz w:val="32"/>
          <w:szCs w:val="32"/>
        </w:rPr>
        <w:t>卫生健康支出2</w:t>
      </w:r>
      <w:r>
        <w:rPr>
          <w:rFonts w:ascii="仿宋_GB2312" w:eastAsia="仿宋_GB2312" w:hAnsi="黑体"/>
          <w:sz w:val="32"/>
          <w:szCs w:val="32"/>
        </w:rPr>
        <w:t>022</w:t>
      </w:r>
      <w:r>
        <w:rPr>
          <w:rFonts w:ascii="仿宋_GB2312" w:eastAsia="仿宋_GB2312" w:hAnsi="黑体" w:hint="eastAsia"/>
          <w:sz w:val="32"/>
          <w:szCs w:val="32"/>
        </w:rPr>
        <w:t>年预算数为17.57万元，比上年预算数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w:t>
      </w:r>
      <w:r>
        <w:rPr>
          <w:rFonts w:ascii="仿宋_GB2312" w:eastAsia="仿宋_GB2312" w:hAnsi="黑体" w:cs="仿宋_GB2312" w:hint="eastAsia"/>
          <w:sz w:val="32"/>
          <w:szCs w:val="32"/>
        </w:rPr>
        <w:t>34</w:t>
      </w:r>
      <w:r>
        <w:rPr>
          <w:rFonts w:ascii="仿宋_GB2312" w:eastAsia="仿宋_GB2312" w:hAnsi="黑体" w:hint="eastAsia"/>
          <w:sz w:val="32"/>
          <w:szCs w:val="32"/>
        </w:rPr>
        <w:t>万元，主要是调整基数。</w:t>
      </w:r>
    </w:p>
    <w:p w:rsidR="005A2226" w:rsidRDefault="00A755DC">
      <w:pPr>
        <w:ind w:firstLineChars="200" w:firstLine="640"/>
        <w:rPr>
          <w:rFonts w:ascii="仿宋_GB2312" w:eastAsia="仿宋_GB2312" w:hAnsi="黑体"/>
          <w:sz w:val="32"/>
          <w:szCs w:val="32"/>
        </w:rPr>
      </w:pPr>
      <w:r>
        <w:rPr>
          <w:rFonts w:ascii="仿宋_GB2312" w:eastAsia="仿宋_GB2312" w:hAnsi="黑体" w:hint="eastAsia"/>
          <w:sz w:val="32"/>
          <w:szCs w:val="32"/>
        </w:rPr>
        <w:t>3. 节能环保支出2022年预算数为116万元.比上年预算数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w:t>
      </w:r>
      <w:r>
        <w:rPr>
          <w:rFonts w:ascii="仿宋_GB2312" w:eastAsia="仿宋_GB2312" w:hAnsi="黑体" w:hint="eastAsia"/>
          <w:sz w:val="32"/>
          <w:szCs w:val="32"/>
        </w:rPr>
        <w:t>万元。主要2022年支出经济分类改变。</w:t>
      </w:r>
    </w:p>
    <w:p w:rsidR="005A2226" w:rsidRDefault="00A755DC">
      <w:pPr>
        <w:ind w:firstLine="640"/>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 xml:space="preserve">. </w:t>
      </w:r>
      <w:r>
        <w:rPr>
          <w:rFonts w:ascii="仿宋_GB2312" w:eastAsia="仿宋_GB2312" w:hAnsi="黑体" w:hint="eastAsia"/>
          <w:sz w:val="32"/>
          <w:szCs w:val="32"/>
        </w:rPr>
        <w:t>农林水支出2</w:t>
      </w:r>
      <w:r>
        <w:rPr>
          <w:rFonts w:ascii="仿宋_GB2312" w:eastAsia="仿宋_GB2312" w:hAnsi="黑体"/>
          <w:sz w:val="32"/>
          <w:szCs w:val="32"/>
        </w:rPr>
        <w:t>022</w:t>
      </w:r>
      <w:r>
        <w:rPr>
          <w:rFonts w:ascii="仿宋_GB2312" w:eastAsia="仿宋_GB2312" w:hAnsi="黑体" w:hint="eastAsia"/>
          <w:sz w:val="32"/>
          <w:szCs w:val="32"/>
        </w:rPr>
        <w:t>年预算数为658.14万元，比上年预算数增加</w:t>
      </w:r>
      <w:r>
        <w:rPr>
          <w:rFonts w:ascii="仿宋_GB2312" w:eastAsia="仿宋_GB2312" w:hAnsi="黑体" w:cs="仿宋_GB2312" w:hint="eastAsia"/>
          <w:sz w:val="32"/>
          <w:szCs w:val="32"/>
        </w:rPr>
        <w:t>275.06</w:t>
      </w:r>
      <w:r>
        <w:rPr>
          <w:rFonts w:ascii="仿宋_GB2312" w:eastAsia="仿宋_GB2312" w:hAnsi="黑体" w:hint="eastAsia"/>
          <w:sz w:val="32"/>
          <w:szCs w:val="32"/>
        </w:rPr>
        <w:t>万元，主要是2021年下半年下林业改革发出资金年。</w:t>
      </w:r>
    </w:p>
    <w:p w:rsidR="005A2226" w:rsidRDefault="00A755DC">
      <w:pPr>
        <w:ind w:firstLineChars="200" w:firstLine="640"/>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sz w:val="32"/>
          <w:szCs w:val="32"/>
        </w:rPr>
        <w:t xml:space="preserve">. </w:t>
      </w:r>
      <w:r>
        <w:rPr>
          <w:rFonts w:ascii="仿宋_GB2312" w:eastAsia="仿宋_GB2312" w:hAnsi="黑体" w:hint="eastAsia"/>
          <w:sz w:val="32"/>
          <w:szCs w:val="32"/>
        </w:rPr>
        <w:t>住房保障支出2</w:t>
      </w:r>
      <w:r>
        <w:rPr>
          <w:rFonts w:ascii="仿宋_GB2312" w:eastAsia="仿宋_GB2312" w:hAnsi="黑体"/>
          <w:sz w:val="32"/>
          <w:szCs w:val="32"/>
        </w:rPr>
        <w:t>022</w:t>
      </w:r>
      <w:r>
        <w:rPr>
          <w:rFonts w:ascii="仿宋_GB2312" w:eastAsia="仿宋_GB2312" w:hAnsi="黑体" w:hint="eastAsia"/>
          <w:sz w:val="32"/>
          <w:szCs w:val="32"/>
        </w:rPr>
        <w:t>年预算数为11.64万元，比上年</w:t>
      </w:r>
      <w:r>
        <w:rPr>
          <w:rFonts w:ascii="仿宋_GB2312" w:eastAsia="仿宋_GB2312" w:hAnsi="黑体" w:hint="eastAsia"/>
          <w:sz w:val="32"/>
          <w:szCs w:val="32"/>
        </w:rPr>
        <w:lastRenderedPageBreak/>
        <w:t>预算数</w:t>
      </w:r>
      <w:r>
        <w:rPr>
          <w:rFonts w:ascii="仿宋_GB2312" w:eastAsia="仿宋_GB2312" w:hAnsi="黑体" w:cs="仿宋_GB2312" w:hint="eastAsia"/>
          <w:sz w:val="32"/>
          <w:szCs w:val="32"/>
        </w:rPr>
        <w:t>增加0.3</w:t>
      </w:r>
      <w:r>
        <w:rPr>
          <w:rFonts w:ascii="仿宋_GB2312" w:eastAsia="仿宋_GB2312" w:hAnsi="黑体" w:hint="eastAsia"/>
          <w:sz w:val="32"/>
          <w:szCs w:val="32"/>
        </w:rPr>
        <w:t>万元，主要是基数调整。</w:t>
      </w:r>
    </w:p>
    <w:p w:rsidR="005A2226" w:rsidRDefault="00A755DC">
      <w:pPr>
        <w:ind w:firstLine="640"/>
        <w:rPr>
          <w:rFonts w:ascii="黑体" w:eastAsia="黑体" w:hAnsi="黑体"/>
          <w:sz w:val="32"/>
          <w:szCs w:val="32"/>
        </w:rPr>
      </w:pPr>
      <w:r>
        <w:rPr>
          <w:rFonts w:ascii="黑体" w:eastAsia="黑体" w:hAnsi="黑体" w:hint="eastAsia"/>
          <w:sz w:val="32"/>
          <w:szCs w:val="32"/>
        </w:rPr>
        <w:t>三、关于海南东寨港国家级自然保护区管理局</w:t>
      </w:r>
      <w:r>
        <w:rPr>
          <w:rFonts w:ascii="仿宋_GB2312" w:eastAsia="仿宋_GB2312" w:hAnsi="黑体" w:hint="eastAsia"/>
          <w:sz w:val="32"/>
          <w:szCs w:val="32"/>
        </w:rPr>
        <w:t>2022</w:t>
      </w:r>
      <w:r>
        <w:rPr>
          <w:rFonts w:ascii="黑体" w:eastAsia="黑体" w:hAnsi="黑体" w:hint="eastAsia"/>
          <w:sz w:val="32"/>
          <w:szCs w:val="32"/>
        </w:rPr>
        <w:t>年一般公共预算基本支出情况说明</w:t>
      </w:r>
    </w:p>
    <w:p w:rsidR="005A2226" w:rsidRDefault="00A755DC">
      <w:pPr>
        <w:ind w:firstLineChars="200" w:firstLine="640"/>
        <w:rPr>
          <w:rFonts w:ascii="仿宋_GB2312" w:eastAsia="仿宋_GB2312" w:hAnsi="黑体"/>
          <w:sz w:val="32"/>
          <w:szCs w:val="32"/>
        </w:rPr>
      </w:pPr>
      <w:r>
        <w:rPr>
          <w:rFonts w:ascii="仿宋_GB2312" w:eastAsia="仿宋_GB2312" w:hAnsi="黑体" w:hint="eastAsia"/>
          <w:sz w:val="32"/>
          <w:szCs w:val="32"/>
        </w:rPr>
        <w:t>海南东寨港国家级自然保护区管理局2022年一般公共预算基本支出为953.91万元，其中：</w:t>
      </w:r>
    </w:p>
    <w:p w:rsidR="005A2226" w:rsidRDefault="00A755DC">
      <w:pPr>
        <w:ind w:firstLineChars="200" w:firstLine="640"/>
        <w:rPr>
          <w:rFonts w:ascii="仿宋_GB2312" w:eastAsia="仿宋_GB2312" w:hAnsi="黑体"/>
          <w:sz w:val="32"/>
          <w:szCs w:val="32"/>
        </w:rPr>
      </w:pPr>
      <w:r>
        <w:rPr>
          <w:rFonts w:ascii="仿宋_GB2312" w:eastAsia="仿宋_GB2312" w:hAnsi="黑体" w:hint="eastAsia"/>
          <w:sz w:val="32"/>
          <w:szCs w:val="32"/>
        </w:rPr>
        <w:t>人员经费489.91万元，主要包括：基本工资、津贴补贴、绩效工资、社会保障缴费、住房公积金、医疗费、对个人和家庭补助、离休费、生活补助、商品和服务支出、邮电费。</w:t>
      </w:r>
    </w:p>
    <w:p w:rsidR="005A2226" w:rsidRDefault="00A755DC">
      <w:pPr>
        <w:ind w:firstLineChars="200" w:firstLine="640"/>
        <w:rPr>
          <w:rFonts w:ascii="仿宋_GB2312" w:eastAsia="仿宋_GB2312" w:hAnsi="黑体"/>
          <w:sz w:val="32"/>
          <w:szCs w:val="32"/>
        </w:rPr>
      </w:pPr>
      <w:r>
        <w:rPr>
          <w:rFonts w:ascii="仿宋_GB2312" w:eastAsia="仿宋_GB2312" w:hAnsi="黑体" w:hint="eastAsia"/>
          <w:sz w:val="32"/>
          <w:szCs w:val="32"/>
        </w:rPr>
        <w:t>公用经费48.41万元，主要包括：办公费、委托业务费、水费、电费、物业管理费、差旅费、误餐费、培训费、劳务费、其他商品和服务支出、对个人和家庭补助、资本性支出、工会经费、维修维护费。</w:t>
      </w:r>
    </w:p>
    <w:p w:rsidR="005A2226" w:rsidRDefault="00A755D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四、海南东寨国家级自然保护区管理局（单位）</w:t>
      </w:r>
      <w:r>
        <w:rPr>
          <w:rFonts w:ascii="仿宋_GB2312" w:eastAsia="仿宋_GB2312" w:hAnsi="黑体" w:hint="eastAsia"/>
          <w:sz w:val="32"/>
          <w:szCs w:val="32"/>
        </w:rPr>
        <w:t>2022</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F5377F" w:rsidRDefault="00A755DC" w:rsidP="00F5377F">
      <w:pPr>
        <w:ind w:firstLineChars="200" w:firstLine="640"/>
        <w:rPr>
          <w:rFonts w:ascii="仿宋_GB2312" w:eastAsia="仿宋_GB2312" w:hAnsi="黑体"/>
          <w:sz w:val="32"/>
          <w:szCs w:val="32"/>
        </w:rPr>
      </w:pPr>
      <w:r>
        <w:rPr>
          <w:rFonts w:ascii="仿宋_GB2312" w:eastAsia="仿宋_GB2312" w:hAnsi="黑体" w:hint="eastAsia"/>
          <w:sz w:val="32"/>
          <w:szCs w:val="32"/>
        </w:rPr>
        <w:t>（一）海南东寨港国家级自然保护区管理局</w:t>
      </w:r>
      <w:r>
        <w:rPr>
          <w:rFonts w:ascii="仿宋_GB2312" w:eastAsia="仿宋_GB2312" w:hAnsi="黑体" w:cs="仿宋_GB2312"/>
          <w:sz w:val="32"/>
          <w:szCs w:val="32"/>
        </w:rPr>
        <w:t>2022</w:t>
      </w:r>
      <w:r>
        <w:rPr>
          <w:rFonts w:ascii="仿宋_GB2312" w:eastAsia="仿宋_GB2312" w:hAnsi="黑体" w:hint="eastAsia"/>
          <w:sz w:val="32"/>
          <w:szCs w:val="32"/>
        </w:rPr>
        <w:t>年一般公共预算“三公”经费预算数为10.5万元。</w:t>
      </w:r>
      <w:r w:rsidR="00F5377F">
        <w:rPr>
          <w:rFonts w:ascii="仿宋_GB2312" w:eastAsia="仿宋_GB2312" w:hAnsi="黑体" w:hint="eastAsia"/>
          <w:sz w:val="32"/>
          <w:szCs w:val="32"/>
        </w:rPr>
        <w:t>其中：</w:t>
      </w:r>
    </w:p>
    <w:p w:rsidR="00F5377F" w:rsidRDefault="00F5377F" w:rsidP="00A755DC">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A755DC" w:rsidRDefault="00F5377F" w:rsidP="00A755DC">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43076.39</w:t>
      </w:r>
      <w:r>
        <w:rPr>
          <w:rFonts w:ascii="仿宋_GB2312" w:eastAsia="仿宋_GB2312" w:hAnsi="黑体" w:hint="eastAsia"/>
          <w:sz w:val="32"/>
          <w:szCs w:val="32"/>
        </w:rPr>
        <w:t>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43076.39</w:t>
      </w:r>
      <w:r>
        <w:rPr>
          <w:rFonts w:ascii="仿宋_GB2312" w:eastAsia="仿宋_GB2312" w:hAnsi="黑体" w:hint="eastAsia"/>
          <w:sz w:val="32"/>
          <w:szCs w:val="32"/>
        </w:rPr>
        <w:t>元）</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较上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增长</w:t>
      </w:r>
      <w:r w:rsidR="00A755DC">
        <w:rPr>
          <w:rFonts w:ascii="Times New Roman" w:eastAsia="仿宋_GB2312" w:hAnsi="Times New Roman" w:cs="Times New Roman" w:hint="eastAsia"/>
          <w:sz w:val="32"/>
          <w:shd w:val="clear" w:color="auto" w:fill="FFFFFF"/>
        </w:rPr>
        <w:t>32%</w:t>
      </w:r>
      <w:r w:rsidR="00A755DC">
        <w:rPr>
          <w:rFonts w:ascii="Times New Roman" w:eastAsia="仿宋_GB2312" w:hAnsi="Times New Roman" w:cs="Times New Roman" w:hint="eastAsia"/>
          <w:sz w:val="32"/>
          <w:shd w:val="clear" w:color="auto" w:fill="FFFFFF"/>
        </w:rPr>
        <w:t>，增长的主要原因包括：车辆老化，维修费用和车辆耗油量增加。</w:t>
      </w:r>
    </w:p>
    <w:p w:rsidR="00A755DC" w:rsidRDefault="00A755DC" w:rsidP="00A755DC">
      <w:pPr>
        <w:ind w:firstLine="63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lastRenderedPageBreak/>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5A2226" w:rsidRPr="00A755DC" w:rsidRDefault="005A2226" w:rsidP="00F5377F">
      <w:pPr>
        <w:ind w:firstLineChars="200" w:firstLine="640"/>
        <w:rPr>
          <w:rFonts w:ascii="仿宋_GB2312" w:eastAsia="仿宋_GB2312" w:hAnsi="黑体" w:cs="Times New Roman"/>
          <w:sz w:val="32"/>
          <w:szCs w:val="32"/>
        </w:rPr>
      </w:pPr>
    </w:p>
    <w:p w:rsidR="005A2226" w:rsidRDefault="00A755DC">
      <w:pPr>
        <w:ind w:firstLineChars="200" w:firstLine="640"/>
        <w:rPr>
          <w:rFonts w:ascii="仿宋_GB2312" w:eastAsia="仿宋_GB2312" w:hAnsi="黑体"/>
          <w:sz w:val="32"/>
          <w:szCs w:val="32"/>
        </w:rPr>
      </w:pPr>
      <w:r>
        <w:rPr>
          <w:rFonts w:ascii="仿宋_GB2312" w:eastAsia="仿宋_GB2312" w:hAnsi="黑体" w:hint="eastAsia"/>
          <w:sz w:val="32"/>
          <w:szCs w:val="32"/>
        </w:rPr>
        <w:t>（二）海南东寨港国家级自然保护区管理局</w:t>
      </w:r>
      <w:r>
        <w:rPr>
          <w:rFonts w:ascii="仿宋_GB2312" w:eastAsia="仿宋_GB2312" w:hAnsi="黑体" w:cs="仿宋_GB2312"/>
          <w:sz w:val="32"/>
          <w:szCs w:val="32"/>
        </w:rPr>
        <w:t>2022</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A755DC" w:rsidRDefault="0079529A">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本</w:t>
      </w:r>
      <w:r w:rsidR="00A755DC">
        <w:rPr>
          <w:rFonts w:ascii="仿宋_GB2312" w:eastAsia="仿宋_GB2312" w:hAnsi="黑体" w:hint="eastAsia"/>
          <w:sz w:val="32"/>
          <w:szCs w:val="32"/>
        </w:rPr>
        <w:t>单位</w:t>
      </w:r>
      <w:r>
        <w:rPr>
          <w:rFonts w:ascii="仿宋_GB2312" w:eastAsia="仿宋_GB2312" w:hAnsi="黑体" w:hint="eastAsia"/>
          <w:sz w:val="32"/>
          <w:szCs w:val="32"/>
        </w:rPr>
        <w:t>本年度未安排</w:t>
      </w:r>
      <w:r w:rsidR="00A755DC">
        <w:rPr>
          <w:rFonts w:ascii="仿宋_GB2312" w:eastAsia="仿宋_GB2312" w:hAnsi="黑体" w:hint="eastAsia"/>
          <w:sz w:val="32"/>
          <w:szCs w:val="32"/>
        </w:rPr>
        <w:t>此项预算。</w:t>
      </w:r>
    </w:p>
    <w:p w:rsidR="005A2226" w:rsidRDefault="00A755D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五、海南东寨国家级自然保护区管理局2022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5A2226" w:rsidRDefault="00A755DC">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5A2226" w:rsidRDefault="00A755DC">
      <w:pPr>
        <w:ind w:firstLineChars="200" w:firstLine="640"/>
        <w:rPr>
          <w:rFonts w:ascii="仿宋_GB2312" w:eastAsia="仿宋_GB2312" w:hAnsi="黑体"/>
          <w:sz w:val="32"/>
          <w:szCs w:val="32"/>
        </w:rPr>
      </w:pPr>
      <w:r>
        <w:rPr>
          <w:rFonts w:ascii="仿宋_GB2312" w:eastAsia="仿宋_GB2312" w:hAnsi="黑体" w:hint="eastAsia"/>
          <w:sz w:val="32"/>
          <w:szCs w:val="32"/>
        </w:rPr>
        <w:t>海南东寨港国家级自然保护区管理局2022年政府性基金预算当年拨款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A755DC" w:rsidRDefault="0079529A" w:rsidP="00A755DC">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本单位本年度未安排此项预算。</w:t>
      </w:r>
    </w:p>
    <w:p w:rsidR="00A755DC" w:rsidRDefault="00A755DC">
      <w:pPr>
        <w:ind w:firstLineChars="200" w:firstLine="640"/>
        <w:rPr>
          <w:rFonts w:ascii="仿宋_GB2312" w:eastAsia="仿宋_GB2312" w:hAnsi="黑体"/>
          <w:sz w:val="32"/>
          <w:szCs w:val="32"/>
        </w:rPr>
      </w:pPr>
    </w:p>
    <w:p w:rsidR="00A755DC" w:rsidRPr="0079529A" w:rsidRDefault="0079529A" w:rsidP="0079529A">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5A2226" w:rsidRDefault="0079529A">
      <w:pPr>
        <w:ind w:firstLineChars="300" w:firstLine="960"/>
        <w:rPr>
          <w:rFonts w:ascii="仿宋_GB2312" w:eastAsia="仿宋_GB2312" w:hAnsi="黑体"/>
          <w:sz w:val="32"/>
          <w:szCs w:val="32"/>
        </w:rPr>
      </w:pPr>
      <w:r>
        <w:rPr>
          <w:rFonts w:ascii="仿宋_GB2312" w:eastAsia="仿宋_GB2312" w:hAnsi="黑体" w:hint="eastAsia"/>
          <w:sz w:val="32"/>
          <w:szCs w:val="32"/>
        </w:rPr>
        <w:t>本单位本年度未安排此项预算。</w:t>
      </w:r>
    </w:p>
    <w:p w:rsidR="005A2226" w:rsidRDefault="00A755DC">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A755DC" w:rsidRDefault="0079529A" w:rsidP="00A755DC">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本单位本年度未安排此项预算。</w:t>
      </w:r>
    </w:p>
    <w:p w:rsidR="005A2226" w:rsidRDefault="005A2226">
      <w:pPr>
        <w:ind w:firstLineChars="300" w:firstLine="960"/>
        <w:rPr>
          <w:rFonts w:ascii="仿宋_GB2312" w:eastAsia="仿宋_GB2312" w:hAnsi="黑体"/>
          <w:sz w:val="32"/>
          <w:szCs w:val="32"/>
        </w:rPr>
      </w:pPr>
    </w:p>
    <w:p w:rsidR="005A2226" w:rsidRDefault="00A755D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六、海南东寨国家级自然保护区管理局2022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5A2226" w:rsidRDefault="00A755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海南东寨港国家级自然保护区管理局</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；支出包括：社会保障和就业支出、卫生健康支</w:t>
      </w:r>
      <w:r>
        <w:rPr>
          <w:rFonts w:ascii="仿宋_GB2312" w:eastAsia="仿宋_GB2312" w:hAnsi="黑体" w:hint="eastAsia"/>
          <w:sz w:val="32"/>
          <w:szCs w:val="32"/>
        </w:rPr>
        <w:lastRenderedPageBreak/>
        <w:t>出、节能环保支出、农林水支出、住房保障支出。海南东寨港国家级自然保护区管理局</w:t>
      </w:r>
      <w:r>
        <w:rPr>
          <w:rFonts w:ascii="仿宋_GB2312" w:eastAsia="仿宋_GB2312" w:hAnsi="黑体" w:cs="仿宋_GB2312" w:hint="eastAsia"/>
          <w:sz w:val="32"/>
          <w:szCs w:val="32"/>
        </w:rPr>
        <w:t>2</w:t>
      </w:r>
      <w:r>
        <w:rPr>
          <w:rFonts w:ascii="仿宋_GB2312" w:eastAsia="仿宋_GB2312" w:hAnsi="黑体" w:cs="仿宋_GB2312"/>
          <w:sz w:val="32"/>
          <w:szCs w:val="32"/>
        </w:rPr>
        <w:t>022</w:t>
      </w:r>
      <w:r>
        <w:rPr>
          <w:rFonts w:ascii="仿宋_GB2312" w:eastAsia="仿宋_GB2312" w:hAnsi="黑体" w:hint="eastAsia"/>
          <w:sz w:val="32"/>
          <w:szCs w:val="32"/>
        </w:rPr>
        <w:t>年收支总预算953.91万元。</w:t>
      </w:r>
    </w:p>
    <w:p w:rsidR="005A2226" w:rsidRDefault="00A755D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七、关于海南东寨国家级自然保护区管理局2022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5A2226" w:rsidRDefault="00A755DC">
      <w:pPr>
        <w:ind w:firstLineChars="200" w:firstLine="640"/>
        <w:rPr>
          <w:rFonts w:ascii="仿宋_GB2312" w:eastAsia="仿宋_GB2312" w:hAnsi="黑体"/>
          <w:sz w:val="32"/>
          <w:szCs w:val="32"/>
        </w:rPr>
      </w:pPr>
      <w:r>
        <w:rPr>
          <w:rFonts w:ascii="仿宋_GB2312" w:eastAsia="仿宋_GB2312" w:hAnsi="黑体" w:hint="eastAsia"/>
          <w:sz w:val="32"/>
          <w:szCs w:val="32"/>
        </w:rPr>
        <w:t>海南东寨港国家级自然保护区管理局2022年收入预算953.91万元，其中：上年结转0万元，占0%；一般公共预算拨款收入953.91万元，占100%。比上年预算数</w:t>
      </w:r>
      <w:r>
        <w:rPr>
          <w:rFonts w:ascii="仿宋_GB2312" w:eastAsia="仿宋_GB2312" w:hAnsi="黑体" w:cs="仿宋_GB2312" w:hint="eastAsia"/>
          <w:sz w:val="32"/>
          <w:szCs w:val="32"/>
        </w:rPr>
        <w:t>增加421.31</w:t>
      </w:r>
      <w:r>
        <w:rPr>
          <w:rFonts w:ascii="仿宋_GB2312" w:eastAsia="仿宋_GB2312" w:hAnsi="黑体" w:hint="eastAsia"/>
          <w:sz w:val="32"/>
          <w:szCs w:val="32"/>
        </w:rPr>
        <w:t>万元，主要是单位新增加一个项目海南东寨港水域环境卫生清理费350万元。</w:t>
      </w:r>
    </w:p>
    <w:p w:rsidR="005A2226" w:rsidRDefault="00A755D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八、关于海南东寨国家级自然保护区管理局2022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5A2226" w:rsidRDefault="00A755DC">
      <w:pPr>
        <w:ind w:firstLineChars="200" w:firstLine="640"/>
        <w:rPr>
          <w:rFonts w:ascii="仿宋_GB2312" w:eastAsia="仿宋_GB2312" w:hAnsi="黑体"/>
          <w:sz w:val="32"/>
          <w:szCs w:val="32"/>
        </w:rPr>
      </w:pPr>
      <w:r>
        <w:rPr>
          <w:rFonts w:ascii="仿宋_GB2312" w:eastAsia="仿宋_GB2312" w:hAnsi="黑体" w:hint="eastAsia"/>
          <w:sz w:val="32"/>
          <w:szCs w:val="32"/>
        </w:rPr>
        <w:t>海南东寨港国家级自然保护区管理局2022年支出预算953.91万元，其中：基本支出489.91万元，占51.35%；项目支出464万元，占48.65%。比上年预算数</w:t>
      </w:r>
      <w:r>
        <w:rPr>
          <w:rFonts w:ascii="仿宋_GB2312" w:eastAsia="仿宋_GB2312" w:hAnsi="黑体" w:cs="仿宋_GB2312" w:hint="eastAsia"/>
          <w:sz w:val="32"/>
          <w:szCs w:val="32"/>
        </w:rPr>
        <w:t>增加421.31</w:t>
      </w:r>
      <w:r>
        <w:rPr>
          <w:rFonts w:ascii="仿宋_GB2312" w:eastAsia="仿宋_GB2312" w:hAnsi="黑体" w:hint="eastAsia"/>
          <w:sz w:val="32"/>
          <w:szCs w:val="32"/>
        </w:rPr>
        <w:t>万元，主要是新增加一个项目海南东寨港水域环境卫生清理费。</w:t>
      </w:r>
    </w:p>
    <w:p w:rsidR="005A2226" w:rsidRDefault="00A755D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5A2226" w:rsidRDefault="00A755DC">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A755DC" w:rsidRDefault="0079529A" w:rsidP="00A755DC">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本单位本年度未安排此项预算。</w:t>
      </w:r>
    </w:p>
    <w:p w:rsidR="005A2226" w:rsidRDefault="005A2226">
      <w:pPr>
        <w:ind w:firstLineChars="200" w:firstLine="640"/>
        <w:rPr>
          <w:rFonts w:ascii="仿宋_GB2312" w:eastAsia="仿宋_GB2312" w:hAnsi="黑体"/>
          <w:sz w:val="32"/>
          <w:szCs w:val="32"/>
        </w:rPr>
      </w:pPr>
    </w:p>
    <w:p w:rsidR="005A2226" w:rsidRDefault="00A755DC">
      <w:pPr>
        <w:ind w:firstLineChars="200" w:firstLine="640"/>
        <w:rPr>
          <w:rFonts w:ascii="楷体" w:eastAsia="楷体" w:hAnsi="楷体"/>
          <w:sz w:val="32"/>
          <w:szCs w:val="32"/>
        </w:rPr>
      </w:pPr>
      <w:r>
        <w:rPr>
          <w:rFonts w:ascii="楷体" w:eastAsia="楷体" w:hAnsi="楷体" w:hint="eastAsia"/>
          <w:sz w:val="32"/>
          <w:szCs w:val="32"/>
        </w:rPr>
        <w:t>（二）政府采购情况</w:t>
      </w:r>
    </w:p>
    <w:p w:rsidR="00A755DC" w:rsidRDefault="0079529A" w:rsidP="00A755DC">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本单位本年度未安排此项预算。</w:t>
      </w:r>
      <w:bookmarkStart w:id="0" w:name="_GoBack"/>
      <w:bookmarkEnd w:id="0"/>
    </w:p>
    <w:p w:rsidR="005A2226" w:rsidRDefault="005A2226">
      <w:pPr>
        <w:ind w:firstLine="640"/>
        <w:rPr>
          <w:rFonts w:ascii="仿宋_GB2312" w:eastAsia="仿宋_GB2312" w:hAnsi="黑体"/>
          <w:sz w:val="32"/>
          <w:szCs w:val="32"/>
        </w:rPr>
      </w:pPr>
    </w:p>
    <w:p w:rsidR="005A2226" w:rsidRDefault="00A755DC">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5A2226" w:rsidRDefault="00A755D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截至2021</w:t>
      </w:r>
      <w:r>
        <w:rPr>
          <w:rFonts w:ascii="仿宋_GB2312" w:eastAsia="仿宋_GB2312" w:hAnsi="黑体" w:hint="eastAsia"/>
          <w:sz w:val="32"/>
          <w:szCs w:val="32"/>
        </w:rPr>
        <w:t>年12月31日海南东寨港国家级自然保护区管理局</w:t>
      </w:r>
      <w:r>
        <w:rPr>
          <w:rFonts w:ascii="仿宋_GB2312" w:eastAsia="仿宋_GB2312" w:hAnsi="黑体" w:cs="仿宋_GB2312" w:hint="eastAsia"/>
          <w:sz w:val="32"/>
          <w:szCs w:val="32"/>
        </w:rPr>
        <w:t>共有车辆3辆，其中，领导干部用车0辆，机要通信应急用车0辆、一般执法执勤用车0辆、特种专业技术用车0辆、其他用车3辆。单位价值100万元以上设备0台（套）。</w:t>
      </w:r>
    </w:p>
    <w:p w:rsidR="005A2226" w:rsidRDefault="00A755DC">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5A2226" w:rsidRDefault="00A755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w:t>
      </w:r>
      <w:r>
        <w:rPr>
          <w:rFonts w:ascii="仿宋_GB2312" w:eastAsia="仿宋_GB2312" w:hAnsi="黑体" w:hint="eastAsia"/>
          <w:sz w:val="32"/>
          <w:szCs w:val="32"/>
        </w:rPr>
        <w:t>海南东寨港国家级自然保护区管理局</w:t>
      </w:r>
      <w:r>
        <w:rPr>
          <w:rFonts w:ascii="仿宋_GB2312" w:eastAsia="仿宋_GB2312" w:hAnsi="黑体" w:cs="仿宋_GB2312" w:hint="eastAsia"/>
          <w:sz w:val="32"/>
          <w:szCs w:val="32"/>
        </w:rPr>
        <w:t>12个项目实行绩效目标管理，涉及一般公共预算953.91</w:t>
      </w:r>
      <w:r>
        <w:rPr>
          <w:rFonts w:ascii="仿宋_GB2312" w:eastAsia="仿宋_GB2312" w:hAnsi="黑体" w:hint="eastAsia"/>
          <w:sz w:val="32"/>
          <w:szCs w:val="32"/>
        </w:rPr>
        <w:t>万元。</w:t>
      </w:r>
    </w:p>
    <w:p w:rsidR="005A2226" w:rsidRDefault="00A755DC">
      <w:pPr>
        <w:ind w:firstLineChars="200" w:firstLine="640"/>
        <w:rPr>
          <w:rFonts w:ascii="仿宋_GB2312" w:eastAsia="仿宋_GB2312" w:hAnsi="黑体"/>
          <w:sz w:val="32"/>
          <w:szCs w:val="32"/>
        </w:rPr>
      </w:pPr>
      <w:r>
        <w:rPr>
          <w:rFonts w:ascii="仿宋_GB2312" w:eastAsia="仿宋_GB2312" w:hAnsi="黑体" w:hint="eastAsia"/>
          <w:sz w:val="32"/>
          <w:szCs w:val="32"/>
        </w:rPr>
        <w:t>其中，重点</w:t>
      </w:r>
      <w:proofErr w:type="gramStart"/>
      <w:r>
        <w:rPr>
          <w:rFonts w:ascii="仿宋_GB2312" w:eastAsia="仿宋_GB2312" w:hAnsi="黑体" w:hint="eastAsia"/>
          <w:sz w:val="32"/>
          <w:szCs w:val="32"/>
        </w:rPr>
        <w:t>项预算</w:t>
      </w:r>
      <w:proofErr w:type="gramEnd"/>
      <w:r>
        <w:rPr>
          <w:rFonts w:ascii="仿宋_GB2312" w:eastAsia="仿宋_GB2312" w:hAnsi="黑体" w:hint="eastAsia"/>
          <w:sz w:val="32"/>
          <w:szCs w:val="32"/>
        </w:rPr>
        <w:t>绩效情况：</w:t>
      </w:r>
    </w:p>
    <w:p w:rsidR="005A2226" w:rsidRDefault="00A755DC">
      <w:pPr>
        <w:ind w:firstLineChars="200" w:firstLine="640"/>
        <w:rPr>
          <w:rFonts w:ascii="仿宋_GB2312" w:eastAsia="仿宋_GB2312" w:hAnsi="黑体" w:cs="仿宋_GB2312"/>
          <w:sz w:val="32"/>
          <w:szCs w:val="32"/>
          <w:u w:val="single"/>
        </w:rPr>
      </w:pPr>
      <w:r>
        <w:rPr>
          <w:rFonts w:ascii="仿宋_GB2312" w:eastAsia="仿宋_GB2312" w:hAnsi="黑体" w:hint="eastAsia"/>
          <w:sz w:val="32"/>
          <w:szCs w:val="32"/>
        </w:rPr>
        <w:t>1.海南东寨港保护区水域环境卫生清理</w:t>
      </w:r>
      <w:r>
        <w:rPr>
          <w:rFonts w:ascii="仿宋_GB2312" w:eastAsia="仿宋_GB2312" w:hAnsi="黑体" w:cs="仿宋_GB2312" w:hint="eastAsia"/>
          <w:sz w:val="32"/>
          <w:szCs w:val="32"/>
        </w:rPr>
        <w:t>项目，预算安排350万元，主要用于海上清理垃圾，绩效目标是把红树林保护区内海上垃圾清理干净。切实保护好森林资源与生态环境，提高森林生态效益与社会效益、经济效益。</w:t>
      </w:r>
    </w:p>
    <w:p w:rsidR="005A2226" w:rsidRDefault="005A2226">
      <w:pPr>
        <w:jc w:val="center"/>
        <w:rPr>
          <w:rFonts w:ascii="黑体" w:eastAsia="黑体" w:hAnsi="黑体"/>
          <w:sz w:val="32"/>
          <w:szCs w:val="32"/>
        </w:rPr>
      </w:pPr>
    </w:p>
    <w:p w:rsidR="005A2226" w:rsidRDefault="005A2226">
      <w:pPr>
        <w:jc w:val="left"/>
        <w:rPr>
          <w:rFonts w:ascii="仿宋_GB2312" w:eastAsia="仿宋_GB2312" w:hAnsi="宋体" w:cs="宋体"/>
          <w:color w:val="000000"/>
          <w:kern w:val="0"/>
          <w:sz w:val="32"/>
          <w:szCs w:val="30"/>
        </w:rPr>
      </w:pPr>
    </w:p>
    <w:p w:rsidR="005A2226" w:rsidRDefault="00A755DC">
      <w:pPr>
        <w:jc w:val="center"/>
        <w:rPr>
          <w:rFonts w:ascii="黑体" w:eastAsia="黑体" w:hAnsi="黑体"/>
          <w:b/>
          <w:sz w:val="32"/>
          <w:szCs w:val="32"/>
        </w:rPr>
      </w:pPr>
      <w:r>
        <w:rPr>
          <w:rFonts w:ascii="黑体" w:eastAsia="黑体" w:hAnsi="黑体" w:hint="eastAsia"/>
          <w:b/>
          <w:sz w:val="32"/>
          <w:szCs w:val="32"/>
        </w:rPr>
        <w:t>第四部分  名词解释</w:t>
      </w:r>
    </w:p>
    <w:p w:rsidR="005A2226" w:rsidRDefault="005A2226">
      <w:pPr>
        <w:ind w:firstLineChars="200" w:firstLine="640"/>
        <w:jc w:val="left"/>
        <w:rPr>
          <w:rFonts w:ascii="仿宋_GB2312" w:eastAsia="仿宋_GB2312" w:cs="宋体"/>
          <w:bCs/>
          <w:color w:val="000000"/>
          <w:kern w:val="0"/>
          <w:sz w:val="32"/>
          <w:szCs w:val="32"/>
          <w:lang w:val="zh-CN"/>
        </w:rPr>
      </w:pP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三、政府性基金预算拨款收入：指是用于反映政府为支持某项事业发展或特定基础设施建设，依法依规向公民、法人和其他组织征收的以及出让土地、发行彩票等方式取得的具有专门用途的资金</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四、事业收入：指用于反映事业单位开展专业业务活动及辅助活动所取得的收入。 </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六、其他收入：指除上述“财政拨款收入”“事业收入”“经营收入”等以外的收入。</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七、上年结转：指以前年度尚未完成、结转到本年按有关规定继续使用的资金。</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八、基本支出：指行政事业单位用于为保障其机构正常运转、完成日常工作任务而发生的人员支出和公用支出。</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十一、商品和服务支出：反映单位购买商品和服务的支</w:t>
      </w:r>
      <w:r>
        <w:rPr>
          <w:rFonts w:ascii="仿宋_GB2312" w:eastAsia="仿宋_GB2312" w:hAnsi="宋体" w:cs="宋体" w:hint="eastAsia"/>
          <w:color w:val="000000"/>
          <w:kern w:val="0"/>
          <w:sz w:val="32"/>
          <w:szCs w:val="30"/>
        </w:rPr>
        <w:lastRenderedPageBreak/>
        <w:t>出，包括办公费、水费、电费、邮电费、培训费、公务用车运行维护费、差旅费、因公出国（境）费用、公务接待费、工会经费、会议费、福利费、物业管理费、维修（护）费、其他等。</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5A2226" w:rsidRDefault="00A755D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5A2226" w:rsidRDefault="005A2226"/>
    <w:sectPr w:rsidR="005A22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7F" w:rsidRDefault="00F5377F" w:rsidP="00F5377F">
      <w:r>
        <w:separator/>
      </w:r>
    </w:p>
  </w:endnote>
  <w:endnote w:type="continuationSeparator" w:id="0">
    <w:p w:rsidR="00F5377F" w:rsidRDefault="00F5377F" w:rsidP="00F5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7F" w:rsidRDefault="00F5377F" w:rsidP="00F5377F">
      <w:r>
        <w:separator/>
      </w:r>
    </w:p>
  </w:footnote>
  <w:footnote w:type="continuationSeparator" w:id="0">
    <w:p w:rsidR="00F5377F" w:rsidRDefault="00F5377F" w:rsidP="00F53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xNmZiZTliMjk4ZWE4MTEzM2ZmY2YwNmIwNDE1MzYifQ=="/>
  </w:docVars>
  <w:rsids>
    <w:rsidRoot w:val="1E4B4514"/>
    <w:rsid w:val="00500138"/>
    <w:rsid w:val="005A2226"/>
    <w:rsid w:val="0079529A"/>
    <w:rsid w:val="00A755DC"/>
    <w:rsid w:val="00BC7987"/>
    <w:rsid w:val="00C26CED"/>
    <w:rsid w:val="00F5377F"/>
    <w:rsid w:val="06DF0467"/>
    <w:rsid w:val="083C66D5"/>
    <w:rsid w:val="084E7652"/>
    <w:rsid w:val="09DB4F16"/>
    <w:rsid w:val="0A662FC5"/>
    <w:rsid w:val="0AB74680"/>
    <w:rsid w:val="0AD656DD"/>
    <w:rsid w:val="0DA25572"/>
    <w:rsid w:val="0F694BC5"/>
    <w:rsid w:val="10571614"/>
    <w:rsid w:val="11040DF0"/>
    <w:rsid w:val="11733C86"/>
    <w:rsid w:val="16443E43"/>
    <w:rsid w:val="19DC0978"/>
    <w:rsid w:val="1A330EA0"/>
    <w:rsid w:val="1B106561"/>
    <w:rsid w:val="1B303586"/>
    <w:rsid w:val="1B6F1687"/>
    <w:rsid w:val="1C511106"/>
    <w:rsid w:val="1C853E74"/>
    <w:rsid w:val="1DC67833"/>
    <w:rsid w:val="1E4B4514"/>
    <w:rsid w:val="22482474"/>
    <w:rsid w:val="23553E9E"/>
    <w:rsid w:val="24050775"/>
    <w:rsid w:val="26A82AB9"/>
    <w:rsid w:val="28905ECF"/>
    <w:rsid w:val="2A8132D4"/>
    <w:rsid w:val="2B4F3528"/>
    <w:rsid w:val="2FC32EA4"/>
    <w:rsid w:val="310E02A0"/>
    <w:rsid w:val="314F3210"/>
    <w:rsid w:val="321863DA"/>
    <w:rsid w:val="33DC3291"/>
    <w:rsid w:val="377203B8"/>
    <w:rsid w:val="37F0752F"/>
    <w:rsid w:val="39836D3B"/>
    <w:rsid w:val="3A4F49E1"/>
    <w:rsid w:val="3B386FFD"/>
    <w:rsid w:val="3DC9451D"/>
    <w:rsid w:val="3EE31D20"/>
    <w:rsid w:val="3FF43147"/>
    <w:rsid w:val="402B7A19"/>
    <w:rsid w:val="42602956"/>
    <w:rsid w:val="42F73CC9"/>
    <w:rsid w:val="48A0741A"/>
    <w:rsid w:val="4ACB7385"/>
    <w:rsid w:val="4D4B00F7"/>
    <w:rsid w:val="4D862719"/>
    <w:rsid w:val="4F655AD6"/>
    <w:rsid w:val="504A3C9B"/>
    <w:rsid w:val="50A9255C"/>
    <w:rsid w:val="513426D5"/>
    <w:rsid w:val="54D720E4"/>
    <w:rsid w:val="562568C7"/>
    <w:rsid w:val="56BA2CBD"/>
    <w:rsid w:val="58D40387"/>
    <w:rsid w:val="5914451E"/>
    <w:rsid w:val="59BB12E9"/>
    <w:rsid w:val="5A0C1C4B"/>
    <w:rsid w:val="5CD92DF5"/>
    <w:rsid w:val="601243E7"/>
    <w:rsid w:val="60B414D2"/>
    <w:rsid w:val="61B11707"/>
    <w:rsid w:val="61B51DC9"/>
    <w:rsid w:val="64D94D23"/>
    <w:rsid w:val="65263DD2"/>
    <w:rsid w:val="678F3DBF"/>
    <w:rsid w:val="67FF7197"/>
    <w:rsid w:val="68E512E2"/>
    <w:rsid w:val="69603C65"/>
    <w:rsid w:val="6B1F7E41"/>
    <w:rsid w:val="703025E3"/>
    <w:rsid w:val="70E17439"/>
    <w:rsid w:val="72251E99"/>
    <w:rsid w:val="73250F6D"/>
    <w:rsid w:val="73B928EF"/>
    <w:rsid w:val="740718AD"/>
    <w:rsid w:val="7460302B"/>
    <w:rsid w:val="7550598F"/>
    <w:rsid w:val="76BF646F"/>
    <w:rsid w:val="77414F47"/>
    <w:rsid w:val="774249AA"/>
    <w:rsid w:val="77C9247D"/>
    <w:rsid w:val="79EB5E2D"/>
    <w:rsid w:val="7B03223F"/>
    <w:rsid w:val="7F1E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header"/>
    <w:basedOn w:val="a"/>
    <w:link w:val="Char"/>
    <w:rsid w:val="00F53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377F"/>
    <w:rPr>
      <w:rFonts w:ascii="Calibri" w:eastAsia="宋体" w:hAnsi="Calibri" w:cs="黑体"/>
      <w:kern w:val="2"/>
      <w:sz w:val="18"/>
      <w:szCs w:val="18"/>
    </w:rPr>
  </w:style>
  <w:style w:type="paragraph" w:styleId="a4">
    <w:name w:val="footer"/>
    <w:basedOn w:val="a"/>
    <w:link w:val="Char0"/>
    <w:rsid w:val="00F5377F"/>
    <w:pPr>
      <w:tabs>
        <w:tab w:val="center" w:pos="4153"/>
        <w:tab w:val="right" w:pos="8306"/>
      </w:tabs>
      <w:snapToGrid w:val="0"/>
      <w:jc w:val="left"/>
    </w:pPr>
    <w:rPr>
      <w:sz w:val="18"/>
      <w:szCs w:val="18"/>
    </w:rPr>
  </w:style>
  <w:style w:type="character" w:customStyle="1" w:styleId="Char0">
    <w:name w:val="页脚 Char"/>
    <w:basedOn w:val="a0"/>
    <w:link w:val="a4"/>
    <w:rsid w:val="00F5377F"/>
    <w:rPr>
      <w:rFonts w:ascii="Calibri" w:eastAsia="宋体"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header"/>
    <w:basedOn w:val="a"/>
    <w:link w:val="Char"/>
    <w:rsid w:val="00F53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377F"/>
    <w:rPr>
      <w:rFonts w:ascii="Calibri" w:eastAsia="宋体" w:hAnsi="Calibri" w:cs="黑体"/>
      <w:kern w:val="2"/>
      <w:sz w:val="18"/>
      <w:szCs w:val="18"/>
    </w:rPr>
  </w:style>
  <w:style w:type="paragraph" w:styleId="a4">
    <w:name w:val="footer"/>
    <w:basedOn w:val="a"/>
    <w:link w:val="Char0"/>
    <w:rsid w:val="00F5377F"/>
    <w:pPr>
      <w:tabs>
        <w:tab w:val="center" w:pos="4153"/>
        <w:tab w:val="right" w:pos="8306"/>
      </w:tabs>
      <w:snapToGrid w:val="0"/>
      <w:jc w:val="left"/>
    </w:pPr>
    <w:rPr>
      <w:sz w:val="18"/>
      <w:szCs w:val="18"/>
    </w:rPr>
  </w:style>
  <w:style w:type="character" w:customStyle="1" w:styleId="Char0">
    <w:name w:val="页脚 Char"/>
    <w:basedOn w:val="a0"/>
    <w:link w:val="a4"/>
    <w:rsid w:val="00F5377F"/>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11</Pages>
  <Words>3764</Words>
  <Characters>438</Characters>
  <Application>Microsoft Office Word</Application>
  <DocSecurity>0</DocSecurity>
  <Lines>3</Lines>
  <Paragraphs>8</Paragraphs>
  <ScaleCrop>false</ScaleCrop>
  <Company>Microsoft</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2022-02-17T07:15:00Z</dcterms:created>
  <dcterms:modified xsi:type="dcterms:W3CDTF">2023-08-23T04:15:00Z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23B0E0D1CEEB41F0BAD3980620681402</vt:lpwstr>
  </property>
</Properties>
</file>